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AC58D9" w:rsidRDefault="0065216B" w:rsidP="00AC58D9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</w:t>
      </w:r>
      <w:r w:rsidR="00AC58D9">
        <w:rPr>
          <w:rFonts w:ascii="Arial" w:hAnsi="Arial" w:cs="Arial"/>
          <w:b/>
          <w:color w:val="000000" w:themeColor="text1"/>
          <w:lang w:val="fr-CH"/>
        </w:rPr>
        <w:t>5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</w:p>
    <w:p w:rsidR="00AC58D9" w:rsidRPr="008D13FA" w:rsidRDefault="00AC58D9" w:rsidP="00AC58D9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Prépare le petit-déjeuner et les collations pour les client</w:t>
      </w:r>
      <w:r w:rsidRPr="008D13FA">
        <w:rPr>
          <w:rFonts w:ascii="Arial" w:hAnsi="Arial" w:cs="Arial"/>
          <w:sz w:val="18"/>
          <w:lang w:val="fr-CH"/>
        </w:rPr>
        <w:noBreakHyphen/>
        <w:t>e</w:t>
      </w:r>
      <w:r w:rsidRPr="008D13FA">
        <w:rPr>
          <w:rFonts w:ascii="Arial" w:hAnsi="Arial" w:cs="Arial"/>
          <w:sz w:val="18"/>
          <w:lang w:val="fr-CH"/>
        </w:rPr>
        <w:noBreakHyphen/>
        <w:t>s et avec leur participation.</w:t>
      </w:r>
    </w:p>
    <w:p w:rsidR="00BC05CC" w:rsidRPr="008D13FA" w:rsidRDefault="00BC05CC" w:rsidP="00E2243C">
      <w:pPr>
        <w:pStyle w:val="Funotentext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AC58D9" w:rsidRPr="00AC58D9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Ident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ifie les aptitudes des client-e-</w:t>
            </w: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s et y fait appel dans les activités quotidiennes </w:t>
            </w:r>
          </w:p>
          <w:p w:rsidR="00AC58D9" w:rsidRPr="00AC58D9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Donne des instructions claires et co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mpréhensibles pour les client-e-</w:t>
            </w: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s </w:t>
            </w:r>
          </w:p>
          <w:p w:rsidR="00AC58D9" w:rsidRPr="00AC58D9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Permet le travail autonome des client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-e-s</w:t>
            </w:r>
          </w:p>
          <w:p w:rsidR="00AC58D9" w:rsidRPr="00BC05CC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Contribue à un environnement motivant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AC58D9" w:rsidRPr="00AC58D9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attentif-ve</w:t>
            </w:r>
          </w:p>
          <w:p w:rsidR="00AC58D9" w:rsidRPr="00AC58D9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 xml:space="preserve">Est valorisant e </w:t>
            </w:r>
          </w:p>
          <w:p w:rsidR="00AC58D9" w:rsidRPr="00AC58D9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aidant-</w:t>
            </w: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 </w:t>
            </w:r>
          </w:p>
          <w:p w:rsidR="00905804" w:rsidRPr="00D63A29" w:rsidRDefault="00AC58D9" w:rsidP="00AC58D9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AC58D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serviable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6D691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6D691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D691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D691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D691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D691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6D691C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7A220F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7A220F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bcWPhqdkpJbWrfBav6dhA2xxiEQiJ1Zxq8KDgI7DbiX60sME+R2XEgLE0Ek0C/5AoAJ4wo/l2zziKAR6D7oaQ==" w:salt="KGsY7cn4t+g3EoS67gC+e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691C"/>
    <w:rsid w:val="006D7742"/>
    <w:rsid w:val="00760D77"/>
    <w:rsid w:val="007679F0"/>
    <w:rsid w:val="00783075"/>
    <w:rsid w:val="00783693"/>
    <w:rsid w:val="00783DC8"/>
    <w:rsid w:val="007A0D10"/>
    <w:rsid w:val="007A220F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C58D9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2021-02-08T15:58:00Z</dcterms:created>
  <dcterms:modified xsi:type="dcterms:W3CDTF">2021-02-12T07:21:00Z</dcterms:modified>
</cp:coreProperties>
</file>