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9D04D8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4190DA03" w:rsidR="00E850DC" w:rsidRPr="0040479B" w:rsidRDefault="008C6A5F" w:rsidP="00D6306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D63068" w:rsidRPr="00D63068">
              <w:rPr>
                <w:rFonts w:ascii="Verdana" w:hAnsi="Verdana"/>
                <w:sz w:val="20"/>
                <w:szCs w:val="20"/>
                <w:lang w:val="fr-CH"/>
              </w:rPr>
              <w:t xml:space="preserve"> c2 accompagner les personnes dans leurs processus de décision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2612003B" w14:textId="77777777" w:rsidR="00D63068" w:rsidRPr="00D63068" w:rsidRDefault="004026B1" w:rsidP="009D04D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aide les personnes accompagnées à identifier leurs propres besoins et renforce leur capacité à les exprimer. L’assistant/e socio-éducatif/-ve prend au sérieux les besoins et demandes des personnes accompagnées et les satisfait dans la mesure du possible. Dans ce con-texte, il/elle conçoit des options adaptées aux personnes accompagnées en tenant compte des dis-positions légales et des directives de l’établissement, puis les propose aux personnes accompagnées. Le cas échéant, l’assistant/e socio-éducatif/-ve accompagne les personnes accompagnées dans leur prise de décisions et dans la réalisation des décisions, dans le cadre de ses compétences. </w:t>
            </w:r>
          </w:p>
          <w:p w14:paraId="64B3FBB1" w14:textId="1B9FA549" w:rsidR="004026B1" w:rsidRPr="004026B1" w:rsidRDefault="00D63068" w:rsidP="009D04D8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D63068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accompagne les groupes dans des processus de prise de décision. Il/elle aide les personnes accompagnées à exprimer leurs besoins et dirige les processus de négocia-tion au sein du groupe. Il/elle assiste et accompagne la mise en oeuvre des décisions du groupe.  </w:t>
            </w:r>
            <w:r w:rsidR="00EF4009" w:rsidRPr="00EF4009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421C7F29" w:rsidR="0059314C" w:rsidRPr="0040479B" w:rsidRDefault="008D597A" w:rsidP="00D6306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18"/>
                <w:szCs w:val="18"/>
                <w:lang w:val="fr-CH"/>
              </w:rPr>
              <w:t xml:space="preserve">c2.1 … prend note des de-mandes et décisions des per-sonnes accompagnées et sou-tien la soumission à l’équipe et/ou les soumet lui/elle-même à l’équipe.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027A1E4" w:rsidR="0059314C" w:rsidRPr="0040479B" w:rsidRDefault="008D597A" w:rsidP="00D6306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noProof/>
                <w:sz w:val="18"/>
                <w:szCs w:val="18"/>
                <w:lang w:val="fr-CH"/>
              </w:rPr>
              <w:t>c2.2 … accompagne et encou-rage les processus de prise de décision des personnes accom-pagnées et du groupe.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FB722F3" w:rsidR="0059314C" w:rsidRPr="0040479B" w:rsidRDefault="008D597A" w:rsidP="00D6306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noProof/>
                <w:sz w:val="18"/>
                <w:szCs w:val="18"/>
                <w:lang w:val="fr-CH"/>
              </w:rPr>
              <w:t>c2.3 … renforce la confiance en soi des personnes accompa-gnées et leur capacité décision-nelle.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8B0391C" w:rsidR="0059314C" w:rsidRPr="0040479B" w:rsidRDefault="008D597A" w:rsidP="00D6306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18"/>
                <w:szCs w:val="18"/>
                <w:lang w:val="fr-CH"/>
              </w:rPr>
              <w:t>c2.4 … estime à quel moment les décisions prises par les per-sonnes accompagnées se heur-teront à des limites.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4DBB4E98" w:rsidR="0059314C" w:rsidRPr="004026B1" w:rsidRDefault="008D597A" w:rsidP="00D6306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20"/>
                <w:szCs w:val="20"/>
                <w:lang w:val="fr-CH"/>
              </w:rPr>
              <w:t>c2.5 … identifie la zone de ten-sion entre les structures de prise en charge et les processus de prise de décision des per-sonnes accompagnées.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A081E57" w:rsidR="0059314C" w:rsidRPr="004026B1" w:rsidRDefault="008D597A" w:rsidP="00D6306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20"/>
                <w:szCs w:val="20"/>
                <w:lang w:val="fr-CH"/>
              </w:rPr>
              <w:t>c2.6 … aide la personne accom-pagnée à comparer ses propres besoins à ceux de l’entourage.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469A2F6" w:rsidR="0059314C" w:rsidRPr="004026B1" w:rsidRDefault="008D597A" w:rsidP="00D6306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63068" w:rsidRPr="00D63068">
              <w:rPr>
                <w:rFonts w:ascii="Verdana" w:hAnsi="Verdana"/>
                <w:sz w:val="20"/>
                <w:szCs w:val="20"/>
                <w:lang w:val="fr-CH"/>
              </w:rPr>
              <w:t>c2.7 … associe, dans la mesure du possible, l’entourage des personnes accompagnées au processus de décision tout en respectant les directives in-ternes. (C3)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</w:r>
            <w:r w:rsidR="009D04D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9D04D8">
        <w:rPr>
          <w:rFonts w:ascii="Verdana" w:hAnsi="Verdana"/>
          <w:sz w:val="20"/>
          <w:szCs w:val="20"/>
          <w:lang w:val="fr-CH"/>
        </w:rPr>
      </w:r>
      <w:r w:rsidR="009D04D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DCE274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D8" w:rsidRPr="009D04D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D8" w:rsidRPr="009D04D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DCE274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D04D8" w:rsidRPr="009D04D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D04D8" w:rsidRPr="009D04D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3A0C1DA2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D8" w:rsidRPr="009D04D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D04D8" w:rsidRPr="009D04D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3A0C1DA2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D04D8" w:rsidRPr="009D04D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9D04D8" w:rsidRPr="009D04D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D04D8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FF2A7ADC-71C8-41E0-8C1E-F315D7A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0238E-961B-4C6F-B22B-486FA3C4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6804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2021-05-31T11:30:00Z</dcterms:created>
  <dcterms:modified xsi:type="dcterms:W3CDTF">2021-08-09T08:27:00Z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